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A5" w:rsidRPr="008132A5" w:rsidRDefault="008132A5" w:rsidP="008132A5">
      <w:pPr>
        <w:pBdr>
          <w:top w:val="single" w:sz="18" w:space="5" w:color="6BC700"/>
          <w:left w:val="single" w:sz="2" w:space="8" w:color="6BC700"/>
          <w:bottom w:val="single" w:sz="12" w:space="5" w:color="6BC700"/>
          <w:right w:val="single" w:sz="2" w:space="9" w:color="6BC700"/>
        </w:pBdr>
        <w:shd w:val="clear" w:color="auto" w:fill="EFEFF1"/>
        <w:spacing w:after="240" w:line="240" w:lineRule="auto"/>
        <w:ind w:left="-345" w:right="-225"/>
        <w:outlineLvl w:val="1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r w:rsidRPr="008132A5">
        <w:rPr>
          <w:rFonts w:ascii="Arial" w:eastAsia="Times New Roman" w:hAnsi="Arial" w:cs="Arial"/>
          <w:b/>
          <w:bCs/>
          <w:color w:val="000000"/>
          <w:lang w:eastAsia="cs-CZ"/>
        </w:rPr>
        <w:t xml:space="preserve">Rozsudek Nejvyššího správního soudu ze dne </w:t>
      </w:r>
      <w:proofErr w:type="gramStart"/>
      <w:r w:rsidRPr="008132A5">
        <w:rPr>
          <w:rFonts w:ascii="Arial" w:eastAsia="Times New Roman" w:hAnsi="Arial" w:cs="Arial"/>
          <w:b/>
          <w:bCs/>
          <w:color w:val="000000"/>
          <w:lang w:eastAsia="cs-CZ"/>
        </w:rPr>
        <w:t>14.07.2011</w:t>
      </w:r>
      <w:proofErr w:type="gramEnd"/>
      <w:r w:rsidRPr="008132A5">
        <w:rPr>
          <w:rFonts w:ascii="Arial" w:eastAsia="Times New Roman" w:hAnsi="Arial" w:cs="Arial"/>
          <w:b/>
          <w:bCs/>
          <w:color w:val="000000"/>
          <w:lang w:eastAsia="cs-CZ"/>
        </w:rPr>
        <w:t>, čj. 1 As 69/2011 – 176</w:t>
      </w:r>
    </w:p>
    <w:bookmarkEnd w:id="0"/>
    <w:p w:rsidR="008132A5" w:rsidRPr="008132A5" w:rsidRDefault="008132A5" w:rsidP="008132A5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1" w:lineRule="atLeast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9"/>
          <w:szCs w:val="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Rozsudek Nejvyššího správního soudu ze dne </w:t>
      </w:r>
      <w:proofErr w:type="gramStart"/>
      <w:r w:rsidRPr="00813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14.07.2011</w:t>
      </w:r>
      <w:proofErr w:type="gramEnd"/>
      <w:r w:rsidRPr="008132A5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, čj. 1 As 69/2011 – 176</w:t>
      </w:r>
    </w:p>
    <w:p w:rsidR="008132A5" w:rsidRPr="008132A5" w:rsidRDefault="008132A5" w:rsidP="008132A5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Publikováno ve Sbírce rozhodnutí Nejvyššího správního soudu č. 11/2011; rozhodnutí č. 2418; dostupné </w:t>
      </w:r>
      <w:proofErr w:type="gramStart"/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na</w:t>
      </w:r>
      <w:proofErr w:type="gramEnd"/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: </w:t>
      </w:r>
      <w:hyperlink r:id="rId4" w:history="1">
        <w:r w:rsidRPr="008132A5">
          <w:rPr>
            <w:rFonts w:ascii="Arial" w:eastAsia="Times New Roman" w:hAnsi="Arial" w:cs="Arial"/>
            <w:i/>
            <w:iCs/>
            <w:color w:val="001A7B"/>
            <w:sz w:val="20"/>
            <w:szCs w:val="20"/>
            <w:u w:val="single"/>
            <w:lang w:eastAsia="cs-CZ"/>
          </w:rPr>
          <w:t>www.nssoud.cz</w:t>
        </w:r>
      </w:hyperlink>
    </w:p>
    <w:p w:rsidR="008132A5" w:rsidRPr="008132A5" w:rsidRDefault="008132A5" w:rsidP="008132A5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b/>
          <w:bCs/>
          <w:color w:val="012E50"/>
          <w:sz w:val="20"/>
          <w:szCs w:val="20"/>
          <w:lang w:eastAsia="cs-CZ"/>
        </w:rPr>
        <w:t>Stavební řízení: dodatečné povolení stavby; výjimka z obecných požadavků na výstavbu; pojem „okna z obytných místností v protilehlých stěnách“</w:t>
      </w:r>
    </w:p>
    <w:p w:rsidR="008132A5" w:rsidRPr="008132A5" w:rsidRDefault="008132A5" w:rsidP="008132A5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§ 169 zákona č. 183/2006 Sb., o územním plánování a stavebním řádu (stavební zákon), ve znění pozdějších předpisů; § 25 </w:t>
      </w:r>
      <w:proofErr w:type="gramStart"/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odst.2 a 4 vyhlášky</w:t>
      </w:r>
      <w:proofErr w:type="gramEnd"/>
      <w:r w:rsidRPr="008132A5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 xml:space="preserve"> č. 501/2006 Sb., o obecných požadavcích na využívání území, ve znění pozdějších předpisů</w:t>
      </w:r>
    </w:p>
    <w:p w:rsidR="008132A5" w:rsidRPr="008132A5" w:rsidRDefault="008132A5" w:rsidP="008132A5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 rozsudku vyplývá:</w:t>
      </w:r>
    </w:p>
    <w:p w:rsidR="008132A5" w:rsidRPr="008132A5" w:rsidRDefault="008132A5" w:rsidP="008132A5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I. Pojem „okna z obytných místností v protilehlých stěnách“ obsažený v § 25 odst. 2 a 4 vyhlášky č. 501/2006 Sb. je nutné chápat jako jakákoliv okna, jež vedou z obytných místností, umístěná po celé délce protilehlých stěn, bez ohledu na odlišnou délku protilehlých stěn.</w:t>
      </w:r>
    </w:p>
    <w:p w:rsidR="008132A5" w:rsidRPr="008132A5" w:rsidRDefault="008132A5" w:rsidP="008132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8132A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II. Požádá-li v rámci řízení o dodatečném povolení stavby stavebník o udělení výjimky z obecných požadavků na výstavbu (§ 169 stavebního zákona), je stavební úřad povinen zohlednit především charakter vedeného řízení (zde: provádění stavby v rozporu se stavebním povolením) a pokusit se o dohodu mezi účastníky řízení. Nebude-li taková dohoda uzavřena, stavební úřad, s respektem k vlastnickému právu a k právu na ochranu soukromí dotčených osob, zváží jejich požadavky na provedení stavebně technických úprav, zejména pokud budou požadavky konstruktivně vyjádřeny (např. stanovením podmínek pro udělení výjimky), a včlení je jako podmínky do rozhodnutí o udělení výjimky, příp. přezkoumatelným způsobem odůvodní, proč takovému požadavku vlastníka sousední nemovitosti nebylo možné vyhovět</w:t>
      </w:r>
    </w:p>
    <w:p w:rsidR="0064787B" w:rsidRDefault="0064787B"/>
    <w:sectPr w:rsidR="00647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A5"/>
    <w:rsid w:val="0064787B"/>
    <w:rsid w:val="008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9125E-1DB8-452D-8B2A-749D189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13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132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3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soud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Jirásek Petr Mgr.</dc:creator>
  <cp:keywords/>
  <dc:description/>
  <cp:lastModifiedBy>Jirásek Petr Mgr.</cp:lastModifiedBy>
  <cp:revision>1</cp:revision>
  <dcterms:created xsi:type="dcterms:W3CDTF">2021-01-12T07:31:00Z</dcterms:created>
  <dcterms:modified xsi:type="dcterms:W3CDTF">2021-01-12T07:32:00Z</dcterms:modified>
</cp:coreProperties>
</file>