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B4" w:rsidRPr="005B21B4" w:rsidRDefault="005B21B4" w:rsidP="005B21B4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r w:rsidRPr="005B21B4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Nejvyššího soudu České republiky ze dne 12.9.2012, </w:t>
      </w:r>
      <w:proofErr w:type="spellStart"/>
      <w:proofErr w:type="gramStart"/>
      <w:r w:rsidRPr="005B21B4">
        <w:rPr>
          <w:rFonts w:ascii="Arial" w:eastAsia="Times New Roman" w:hAnsi="Arial" w:cs="Arial"/>
          <w:b/>
          <w:bCs/>
          <w:color w:val="000000"/>
          <w:lang w:eastAsia="cs-CZ"/>
        </w:rPr>
        <w:t>sp.zn</w:t>
      </w:r>
      <w:proofErr w:type="spellEnd"/>
      <w:r w:rsidRPr="005B21B4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  <w:proofErr w:type="gramEnd"/>
      <w:r w:rsidRPr="005B21B4">
        <w:rPr>
          <w:rFonts w:ascii="Arial" w:eastAsia="Times New Roman" w:hAnsi="Arial" w:cs="Arial"/>
          <w:b/>
          <w:bCs/>
          <w:color w:val="000000"/>
          <w:lang w:eastAsia="cs-CZ"/>
        </w:rPr>
        <w:t xml:space="preserve"> 31 </w:t>
      </w:r>
      <w:proofErr w:type="spellStart"/>
      <w:r w:rsidRPr="005B21B4">
        <w:rPr>
          <w:rFonts w:ascii="Arial" w:eastAsia="Times New Roman" w:hAnsi="Arial" w:cs="Arial"/>
          <w:b/>
          <w:bCs/>
          <w:color w:val="000000"/>
          <w:lang w:eastAsia="cs-CZ"/>
        </w:rPr>
        <w:t>Cdo</w:t>
      </w:r>
      <w:proofErr w:type="spellEnd"/>
      <w:r w:rsidRPr="005B21B4">
        <w:rPr>
          <w:rFonts w:ascii="Arial" w:eastAsia="Times New Roman" w:hAnsi="Arial" w:cs="Arial"/>
          <w:b/>
          <w:bCs/>
          <w:color w:val="000000"/>
          <w:lang w:eastAsia="cs-CZ"/>
        </w:rPr>
        <w:t xml:space="preserve"> 1074/2012</w:t>
      </w:r>
    </w:p>
    <w:bookmarkEnd w:id="0"/>
    <w:p w:rsidR="005B21B4" w:rsidRPr="005B21B4" w:rsidRDefault="005B21B4" w:rsidP="005B21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(příslušnost k rozhodování o žalobě na vydání stavebního deníku)</w:t>
      </w:r>
    </w:p>
    <w:p w:rsidR="005B21B4" w:rsidRPr="005B21B4" w:rsidRDefault="005B21B4" w:rsidP="005B21B4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5B21B4" w:rsidRPr="005B21B4" w:rsidRDefault="005B21B4" w:rsidP="005B21B4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5B21B4" w:rsidRPr="005B21B4" w:rsidRDefault="005B21B4" w:rsidP="005B21B4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5B21B4" w:rsidRPr="005B21B4" w:rsidRDefault="005B21B4" w:rsidP="005B21B4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dostupný na </w:t>
      </w:r>
      <w:hyperlink r:id="rId4" w:history="1">
        <w:r w:rsidRPr="005B21B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www.nsoud.cz</w:t>
        </w:r>
      </w:hyperlink>
    </w:p>
    <w:p w:rsidR="005B21B4" w:rsidRPr="005B21B4" w:rsidRDefault="005B21B4" w:rsidP="005B21B4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publikováno ve sbírce pod č. 1/2013</w:t>
      </w:r>
    </w:p>
    <w:p w:rsidR="005B21B4" w:rsidRPr="005B21B4" w:rsidRDefault="005B21B4" w:rsidP="005B21B4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5B21B4" w:rsidRPr="005B21B4" w:rsidRDefault="005B21B4" w:rsidP="005B21B4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color w:val="000000"/>
          <w:lang w:eastAsia="cs-CZ"/>
        </w:rPr>
        <w:t>stavební zákon: stavební deník - k rozhodování o žalobě stavebníka proti staviteli (stavebnímu podnikateli) na vydání stavebního deníku po dokončení stavby je dána pravomoc soudu.</w:t>
      </w:r>
      <w:r w:rsidRPr="005B21B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5B21B4">
        <w:rPr>
          <w:rFonts w:ascii="Arial" w:eastAsia="Times New Roman" w:hAnsi="Arial" w:cs="Arial"/>
          <w:color w:val="000000"/>
          <w:lang w:eastAsia="cs-CZ"/>
        </w:rPr>
        <w:t> </w:t>
      </w:r>
    </w:p>
    <w:p w:rsidR="005B21B4" w:rsidRPr="005B21B4" w:rsidRDefault="005B21B4" w:rsidP="005B21B4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5B21B4" w:rsidRPr="005B21B4" w:rsidRDefault="005B21B4" w:rsidP="005B21B4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§ 7 odst. 1 zákona č. 99/1963 Sb., občanský soudní řád, § 126 odst. 1 zákona č. 40/1964, občanský zákoník, § 100 odst. 3,5 vyhlášky č. 132/1998 Sb., § 157 odst. 3 zákona č. 183/2006 Sb.</w:t>
      </w:r>
    </w:p>
    <w:p w:rsidR="005B21B4" w:rsidRPr="005B21B4" w:rsidRDefault="005B21B4" w:rsidP="005B21B4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rozsudku je mj. uvedeno:</w:t>
      </w:r>
    </w:p>
    <w:p w:rsidR="005B21B4" w:rsidRPr="005B21B4" w:rsidRDefault="005B21B4" w:rsidP="005B21B4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 ustanovení </w:t>
      </w:r>
      <w:hyperlink r:id="rId5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§ 100 odst. 3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 </w:t>
      </w:r>
      <w:hyperlink r:id="rId6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5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stavebního zákona ve spojení s </w:t>
      </w:r>
      <w:hyperlink r:id="rId7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§ 43 odst. 4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věta první </w:t>
      </w:r>
      <w:proofErr w:type="spellStart"/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vyhl</w:t>
      </w:r>
      <w:proofErr w:type="spellEnd"/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č. </w:t>
      </w:r>
      <w:hyperlink r:id="rId8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132/1998 Sb.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kterou se provádějí některá ustanovení stavebního zákona, vyplývá, že zhotovitel stavby je povinen vést stavební deník a po dokončení stavby jej musí předat stavebníkovi (rozsudek Nejvyššího soudu dne 17. června 2010, </w:t>
      </w:r>
      <w:proofErr w:type="spellStart"/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</w:t>
      </w:r>
      <w:proofErr w:type="spellEnd"/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zn. </w:t>
      </w:r>
      <w:hyperlink r:id="rId9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 xml:space="preserve">22 </w:t>
        </w:r>
        <w:proofErr w:type="spellStart"/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Cdo</w:t>
        </w:r>
        <w:proofErr w:type="spellEnd"/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 xml:space="preserve"> 3494/2008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viz též Malý, K.: Povinnosti a odpovědnost osob při přípravě a provádění staveb. Stavební deník. ASPI, ID: LIT28272CZ; nyní to výslovně stanoví </w:t>
      </w:r>
      <w:hyperlink r:id="rId10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§ 157 odst. 3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stavebního zákona č. </w:t>
      </w:r>
      <w:hyperlink r:id="rId11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183/2006 Sb.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). Vztah mezi zhotovitelem stavby a stavebníkem, týkající se předání stavebního deníku po zhotovení stavby, je vztahem soukromoprávním; zhotovitel a stavebník v něm vystupují jako rovnoprávné subjekty, žádný z nich nemůže založit jednostranně povinnost druhého a nemůže vymáhat splnění povinností vyplývajících z hmotného práva, aniž by se obrátil na orgán veřejné moci k tomu zákonem povolaný. Ze žádného ustanovení stavebního ani jiného zákona též nelze dovodit, že by šlo o povinnost vymahatelnou orgánem či osobou pověřenou státním stavebním dohledem anebo stavebním úřadem.</w:t>
      </w:r>
    </w:p>
    <w:p w:rsidR="005B21B4" w:rsidRPr="005B21B4" w:rsidRDefault="005B21B4" w:rsidP="005B21B4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5B21B4" w:rsidRPr="005B21B4" w:rsidRDefault="005B21B4" w:rsidP="005B21B4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Lze argumentovat i tím, že stavební zákon č. </w:t>
      </w:r>
      <w:hyperlink r:id="rId12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50/1976 Sb.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 původním znění povinnost vést stavební deník a vydat jej stavebníkovi vůbec neupravoval. Tyto povinnosti do něj byly zařazeny až novelou č. </w:t>
      </w:r>
      <w:hyperlink r:id="rId13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83/1998 Sb.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protože jde o problematiku, která se z hlediska stavebního práva týká i státního stavebního dohledu, jehož orgány mají možnost činit do stavebního deníku záznamy (</w:t>
      </w:r>
      <w:hyperlink r:id="rId14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§ 100 odst. 4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stavebního zákona), zařadil zákonodárce ustanovení o deníku do oddílu, který se týká stavebního dozoru, přičemž do </w:t>
      </w:r>
      <w:hyperlink r:id="rId15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§ 100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koncentroval všechna ustanovení ohledně tohoto deníku. Nový stavební zákon č. </w:t>
      </w:r>
      <w:hyperlink r:id="rId16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183/2006 Sb.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pak povinnost stavitele vydat stavebníkovi stavební deník upravil v § 154 odst. 1 písm. d), který nese název "Vlastník stavby a zařízení" a je zařazen do hlavy IV. části čtvrté tohoto zákona, která nese název "Povinnosti a odpovědnost osob při přípravě a provádění staveb". Argumentaci uvedenou v usnesení Nejvyššího soudu </w:t>
      </w:r>
      <w:proofErr w:type="spellStart"/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</w:t>
      </w:r>
      <w:proofErr w:type="spellEnd"/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zn. </w:t>
      </w:r>
      <w:hyperlink r:id="rId17" w:history="1">
        <w:r w:rsidRPr="005B21B4">
          <w:rPr>
            <w:rFonts w:ascii="Arial" w:eastAsia="Times New Roman" w:hAnsi="Arial" w:cs="Arial"/>
            <w:sz w:val="20"/>
            <w:szCs w:val="20"/>
            <w:lang w:eastAsia="cs-CZ"/>
          </w:rPr>
          <w:t>33 Odo 829/2005</w:t>
        </w:r>
      </w:hyperlink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tak nadále nelze použít, přičemž je zřejmé, že veřejnoprávní či soukromoprávní povaha právního vztahu se nemění tím, že obsahově (byť i jinak formulovaná) stejná norma je zařazena do části zákona s odlišným názvem.</w:t>
      </w:r>
    </w:p>
    <w:p w:rsidR="005B21B4" w:rsidRPr="005B21B4" w:rsidRDefault="005B21B4" w:rsidP="005B21B4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5B21B4" w:rsidRPr="005B21B4" w:rsidRDefault="005B21B4" w:rsidP="005B21B4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Samotná skutečnost, že vztahy týkající se stavebního deníku byly upraveny v oddílu devátém druhé části stavebního zákona, nazvaném "Státní stavební dohled", tak nemůže být pro určení povahy právních vztahů mezi zhotovitelem a stavebníkem rozhodující. Povinnost vydat stavební deník stavebníkovi, upravená ve stavebním zákoně, je tak jen jedním z prvků řady dílčích závazkových vztahů vznikajících v souvislosti s realizací stavby mezi stavitelem (stavebním podnikatelem) a stavebníkem (vlastníkem stavby). Účastníci tohoto vztahu mají vůči sobě rovné postavení a stavebník nemůže vynutit splnění povinnosti stavitele vydat deník, aniž by se obrátil na orgán veřejné moci k tomu určený; protože zákon nesvěřuje rozhodování o takovém sporu jinému orgánu, je k rozhodování povolán soud.</w:t>
      </w:r>
    </w:p>
    <w:p w:rsidR="005B21B4" w:rsidRPr="005B21B4" w:rsidRDefault="005B21B4" w:rsidP="005B21B4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5B21B4" w:rsidRPr="005B21B4" w:rsidRDefault="005B21B4" w:rsidP="005B21B4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B21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 uvedeného je zřejmé, že k rozhodování o žalobě stavebníka proti staviteli (stavebnímu podnikateli) na vydání stavebního deníku po dokončení stavby je dána pravomoc soudu.</w:t>
      </w:r>
    </w:p>
    <w:p w:rsidR="006365E1" w:rsidRDefault="006365E1"/>
    <w:sectPr w:rsidR="0063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B4"/>
    <w:rsid w:val="005B21B4"/>
    <w:rsid w:val="0063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68BDB-7564-4C3D-BC28-7A2E36E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B2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21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B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2/1998%20Sb.%2523'&amp;ucin-k-dni='30.12.9999'" TargetMode="External"/><Relationship Id="rId13" Type="http://schemas.openxmlformats.org/officeDocument/2006/relationships/hyperlink" Target="aspi://module='ASPI'&amp;link='83/1998%20Sb.%2523'&amp;ucin-k-dni='30.12.9999'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132/1998%20Sb.%252343'&amp;ucin-k-dni='30.12.9999'" TargetMode="External"/><Relationship Id="rId12" Type="http://schemas.openxmlformats.org/officeDocument/2006/relationships/hyperlink" Target="aspi://module='ASPI'&amp;link='50/1976%20Sb.%2523'&amp;ucin-k-dni='30.12.9999'" TargetMode="External"/><Relationship Id="rId17" Type="http://schemas.openxmlformats.org/officeDocument/2006/relationships/hyperlink" Target="aspi://module='JUD'&amp;link='JUD102841CZ%2523'&amp;ucin-k-dni='30.12.9999'/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183/2006%20Sb.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132/1998%20Sb.%2523'&amp;ucin-k-dni='30.12.9999'" TargetMode="External"/><Relationship Id="rId11" Type="http://schemas.openxmlformats.org/officeDocument/2006/relationships/hyperlink" Target="aspi://module='ASPI'&amp;link='183/2006%20Sb.%2523'&amp;ucin-k-dni='30.12.9999'" TargetMode="External"/><Relationship Id="rId5" Type="http://schemas.openxmlformats.org/officeDocument/2006/relationships/hyperlink" Target="aspi://module='ASPI'&amp;link='132/1998%20Sb.%2523'&amp;ucin-k-dni='30.12.9999'" TargetMode="External"/><Relationship Id="rId15" Type="http://schemas.openxmlformats.org/officeDocument/2006/relationships/hyperlink" Target="aspi://module='ASPI'&amp;link='183/2006%20Sb.%2523100'&amp;ucin-k-dni='30.12.9999'" TargetMode="External"/><Relationship Id="rId10" Type="http://schemas.openxmlformats.org/officeDocument/2006/relationships/hyperlink" Target="aspi://module='ASPI'&amp;link='183/2006%20Sb.%2523157'&amp;ucin-k-dni='30.12.9999'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nsoud.cz/" TargetMode="External"/><Relationship Id="rId9" Type="http://schemas.openxmlformats.org/officeDocument/2006/relationships/hyperlink" Target="aspi://module='JUD'&amp;link='JUD181829CZ%2523'&amp;ucin-k-dni='30.12.9999'/" TargetMode="External"/><Relationship Id="rId14" Type="http://schemas.openxmlformats.org/officeDocument/2006/relationships/hyperlink" Target="aspi://module='ASPI'&amp;link='183/2006%20Sb.%2523100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2021-01-11T13:32:00Z</dcterms:created>
  <dcterms:modified xsi:type="dcterms:W3CDTF">2021-01-11T13:33:00Z</dcterms:modified>
</cp:coreProperties>
</file>