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18F" w:rsidRPr="00A7618F" w:rsidRDefault="00A7618F" w:rsidP="00A7618F">
      <w:pPr>
        <w:pBdr>
          <w:top w:val="single" w:sz="18" w:space="5" w:color="6BC700"/>
          <w:left w:val="single" w:sz="2" w:space="8" w:color="6BC700"/>
          <w:bottom w:val="single" w:sz="12" w:space="5" w:color="6BC700"/>
          <w:right w:val="single" w:sz="2" w:space="9" w:color="6BC700"/>
        </w:pBdr>
        <w:shd w:val="clear" w:color="auto" w:fill="EFEFF1"/>
        <w:spacing w:after="240" w:line="240" w:lineRule="auto"/>
        <w:ind w:left="-345" w:right="-225"/>
        <w:outlineLvl w:val="1"/>
        <w:rPr>
          <w:rFonts w:ascii="Arial" w:eastAsia="Times New Roman" w:hAnsi="Arial" w:cs="Arial"/>
          <w:b/>
          <w:bCs/>
          <w:color w:val="000000"/>
          <w:lang w:eastAsia="cs-CZ"/>
        </w:rPr>
      </w:pPr>
      <w:bookmarkStart w:id="0" w:name="_GoBack"/>
      <w:r w:rsidRPr="00A7618F">
        <w:rPr>
          <w:rFonts w:ascii="Arial" w:eastAsia="Times New Roman" w:hAnsi="Arial" w:cs="Arial"/>
          <w:b/>
          <w:bCs/>
          <w:color w:val="000000"/>
          <w:lang w:eastAsia="cs-CZ"/>
        </w:rPr>
        <w:t xml:space="preserve">Rozsudek NSS ze dne 31.7.2013 </w:t>
      </w:r>
      <w:proofErr w:type="gramStart"/>
      <w:r w:rsidRPr="00A7618F">
        <w:rPr>
          <w:rFonts w:ascii="Arial" w:eastAsia="Times New Roman" w:hAnsi="Arial" w:cs="Arial"/>
          <w:b/>
          <w:bCs/>
          <w:color w:val="000000"/>
          <w:lang w:eastAsia="cs-CZ"/>
        </w:rPr>
        <w:t>č.j.</w:t>
      </w:r>
      <w:proofErr w:type="gramEnd"/>
      <w:r w:rsidRPr="00A7618F">
        <w:rPr>
          <w:rFonts w:ascii="Arial" w:eastAsia="Times New Roman" w:hAnsi="Arial" w:cs="Arial"/>
          <w:b/>
          <w:bCs/>
          <w:color w:val="000000"/>
          <w:lang w:eastAsia="cs-CZ"/>
        </w:rPr>
        <w:t xml:space="preserve"> 7 As 17/2013 - 25</w:t>
      </w:r>
    </w:p>
    <w:bookmarkEnd w:id="0"/>
    <w:p w:rsidR="00A7618F" w:rsidRPr="00A7618F" w:rsidRDefault="00A7618F" w:rsidP="00A761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 w:rsidRPr="00A7618F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(Umožňuje-li situace v terénu přístup k umísťované stavbě po různých komunikacích, pak každý vlastník pozemku a komunikace, jehož práva budou provozem po komunikaci zasažena, může být účastníkem územního řízení.)</w:t>
      </w:r>
    </w:p>
    <w:p w:rsidR="00A7618F" w:rsidRPr="00A7618F" w:rsidRDefault="00A7618F" w:rsidP="00A7618F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sz w:val="9"/>
          <w:szCs w:val="9"/>
          <w:lang w:eastAsia="cs-CZ"/>
        </w:rPr>
      </w:pPr>
      <w:r w:rsidRPr="00A7618F">
        <w:rPr>
          <w:rFonts w:ascii="Arial" w:eastAsia="Times New Roman" w:hAnsi="Arial" w:cs="Arial"/>
          <w:color w:val="000000"/>
          <w:sz w:val="9"/>
          <w:szCs w:val="9"/>
          <w:lang w:eastAsia="cs-CZ"/>
        </w:rPr>
        <w:t> </w:t>
      </w:r>
    </w:p>
    <w:p w:rsidR="00A7618F" w:rsidRPr="00A7618F" w:rsidRDefault="00A7618F" w:rsidP="00A7618F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sz w:val="9"/>
          <w:szCs w:val="9"/>
          <w:lang w:eastAsia="cs-CZ"/>
        </w:rPr>
      </w:pPr>
      <w:r w:rsidRPr="00A7618F">
        <w:rPr>
          <w:rFonts w:ascii="Arial" w:eastAsia="Times New Roman" w:hAnsi="Arial" w:cs="Arial"/>
          <w:color w:val="000000"/>
          <w:sz w:val="9"/>
          <w:szCs w:val="9"/>
          <w:lang w:eastAsia="cs-CZ"/>
        </w:rPr>
        <w:t> </w:t>
      </w:r>
    </w:p>
    <w:p w:rsidR="00A7618F" w:rsidRPr="00A7618F" w:rsidRDefault="00A7618F" w:rsidP="00A7618F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sz w:val="9"/>
          <w:szCs w:val="9"/>
          <w:lang w:eastAsia="cs-CZ"/>
        </w:rPr>
      </w:pPr>
      <w:r w:rsidRPr="00A7618F">
        <w:rPr>
          <w:rFonts w:ascii="Arial" w:eastAsia="Times New Roman" w:hAnsi="Arial" w:cs="Arial"/>
          <w:color w:val="000000"/>
          <w:sz w:val="9"/>
          <w:szCs w:val="9"/>
          <w:lang w:eastAsia="cs-CZ"/>
        </w:rPr>
        <w:t> </w:t>
      </w:r>
    </w:p>
    <w:p w:rsidR="00A7618F" w:rsidRPr="00A7618F" w:rsidRDefault="00A7618F" w:rsidP="00A7618F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A7618F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Dostupné na </w:t>
      </w:r>
      <w:hyperlink r:id="rId4" w:history="1">
        <w:r w:rsidRPr="00A7618F">
          <w:rPr>
            <w:rFonts w:ascii="Arial" w:eastAsia="Times New Roman" w:hAnsi="Arial" w:cs="Arial"/>
            <w:i/>
            <w:iCs/>
            <w:color w:val="0000FF"/>
            <w:sz w:val="20"/>
            <w:szCs w:val="20"/>
            <w:u w:val="single"/>
            <w:lang w:eastAsia="cs-CZ"/>
          </w:rPr>
          <w:t>www.nssoud.cz</w:t>
        </w:r>
      </w:hyperlink>
    </w:p>
    <w:p w:rsidR="00A7618F" w:rsidRPr="00A7618F" w:rsidRDefault="00A7618F" w:rsidP="00A7618F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A7618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§ 85 odst. 2 písm. b) zákona č. 183/2006 Sb., v platném znění</w:t>
      </w:r>
    </w:p>
    <w:p w:rsidR="00A7618F" w:rsidRPr="00A7618F" w:rsidRDefault="00A7618F" w:rsidP="00A7618F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A7618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A7618F" w:rsidRPr="00A7618F" w:rsidRDefault="00A7618F" w:rsidP="00A7618F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A7618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Z rozsudku vyplývá:</w:t>
      </w:r>
    </w:p>
    <w:tbl>
      <w:tblPr>
        <w:tblW w:w="0" w:type="auto"/>
        <w:tblBorders>
          <w:top w:val="single" w:sz="6" w:space="0" w:color="6AC817"/>
          <w:left w:val="single" w:sz="48" w:space="0" w:color="6AC817"/>
          <w:bottom w:val="single" w:sz="2" w:space="0" w:color="6AC817"/>
          <w:right w:val="single" w:sz="2" w:space="0" w:color="6AC81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7618F" w:rsidRPr="00A7618F" w:rsidTr="00A761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18F" w:rsidRPr="00A7618F" w:rsidRDefault="00A7618F" w:rsidP="00A7618F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A761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I. Vymezení okruhu účastníků územního řízení (§ 85 stavebního zákona z roku 2006) vyžaduje s ohledem na konkrétní okolnosti případu komplexní posouzení situace v území a zohlednění nejrůznějších vlivů, neboť v úvahu přichází u vlastníků sousedních staveb a pozemků dotčení nejrůznějšího druhu.</w:t>
            </w:r>
          </w:p>
          <w:p w:rsidR="00A7618F" w:rsidRPr="00A7618F" w:rsidRDefault="00A7618F" w:rsidP="00A7618F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A7618F"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  <w:t> </w:t>
            </w:r>
          </w:p>
        </w:tc>
      </w:tr>
      <w:tr w:rsidR="00A7618F" w:rsidRPr="00A7618F" w:rsidTr="00A7618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18F" w:rsidRPr="00A7618F" w:rsidRDefault="00A7618F" w:rsidP="00A7618F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cs-CZ"/>
              </w:rPr>
            </w:pPr>
            <w:r w:rsidRPr="00A761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II. Umožňuje-li situace v terénu zhotovit přístup k umísťované stavbě více způsoby (po různých komunikacích), pak v zásadě každý z vlastníků pozemku nebo stavby, jehož práva budou zasažena provozem po těchto komunikacích, může být účastníkem územního řízení (§ 85 stavebního zákona z roku 2006). Rozhodné je, zda intenzita zásahu do jeho vlastnického práva představuje přímé dotčení. Určujícím měřítkem může být intenzita zvýšení dopravy a míra negativních efektů s tím spojených, ale i povaha provozu umísťované stavby a vlastnosti přilehlých komunikací. Pokud je možné vyloučit, že tyto komunikace budou v souvislosti s provozem stavby využívány více než doposud, pak lze zpravidla vyloučit i přímé dotčení vlastníků pozemků, přes které má být příjezd k umísťované stavbě realizován.</w:t>
            </w:r>
          </w:p>
        </w:tc>
      </w:tr>
    </w:tbl>
    <w:p w:rsidR="006365E1" w:rsidRDefault="006365E1"/>
    <w:sectPr w:rsidR="00636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8F"/>
    <w:rsid w:val="006365E1"/>
    <w:rsid w:val="00A7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AD5C3-E4B2-43AA-AB5B-AE5564C5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761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7618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Zdraznn">
    <w:name w:val="Emphasis"/>
    <w:basedOn w:val="Standardnpsmoodstavce"/>
    <w:uiPriority w:val="20"/>
    <w:qFormat/>
    <w:rsid w:val="00A7618F"/>
    <w:rPr>
      <w:i/>
      <w:iCs/>
    </w:rPr>
  </w:style>
  <w:style w:type="character" w:styleId="Siln">
    <w:name w:val="Strong"/>
    <w:basedOn w:val="Standardnpsmoodstavce"/>
    <w:uiPriority w:val="22"/>
    <w:qFormat/>
    <w:rsid w:val="00A76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0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soud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Jirásek Petr Mgr.</dc:creator>
  <cp:keywords/>
  <dc:description/>
  <cp:lastModifiedBy>Jirásek Petr Mgr.</cp:lastModifiedBy>
  <cp:revision>1</cp:revision>
  <dcterms:created xsi:type="dcterms:W3CDTF">2021-01-11T13:03:00Z</dcterms:created>
  <dcterms:modified xsi:type="dcterms:W3CDTF">2021-01-11T13:04:00Z</dcterms:modified>
</cp:coreProperties>
</file>